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A138F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湖北理工学院2025年普通专升本《</w:t>
      </w:r>
      <w:r>
        <w:rPr>
          <w:rFonts w:hint="eastAsia" w:ascii="Arial" w:hAnsi="Arial" w:cs="Arial"/>
          <w:sz w:val="32"/>
          <w:szCs w:val="32"/>
        </w:rPr>
        <w:t>现代汉语》</w:t>
      </w:r>
      <w:r>
        <w:rPr>
          <w:rFonts w:hint="eastAsia"/>
          <w:sz w:val="32"/>
          <w:szCs w:val="32"/>
        </w:rPr>
        <w:t>考试大纲</w:t>
      </w:r>
    </w:p>
    <w:p w14:paraId="19B1A5A6">
      <w:pPr>
        <w:rPr>
          <w:sz w:val="44"/>
          <w:szCs w:val="44"/>
        </w:rPr>
      </w:pPr>
    </w:p>
    <w:p w14:paraId="53A7D243">
      <w:pPr>
        <w:spacing w:line="440" w:lineRule="exact"/>
        <w:rPr>
          <w:rFonts w:hint="eastAsia"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一、课程性质与设置目的</w:t>
      </w:r>
    </w:p>
    <w:p w14:paraId="2F1AC9A8">
      <w:pPr>
        <w:spacing w:line="440" w:lineRule="exact"/>
        <w:ind w:firstLine="465"/>
        <w:rPr>
          <w:rFonts w:hint="eastAsia" w:ascii="宋体" w:hAnsi="宋体" w:cs="仿宋"/>
          <w:sz w:val="24"/>
        </w:rPr>
      </w:pPr>
      <w:r>
        <w:rPr>
          <w:rFonts w:hint="eastAsia"/>
          <w:szCs w:val="21"/>
        </w:rPr>
        <w:t xml:space="preserve"> </w:t>
      </w:r>
      <w:r>
        <w:rPr>
          <w:rFonts w:hint="eastAsia" w:ascii="宋体" w:hAnsi="宋体" w:cs="仿宋"/>
          <w:sz w:val="24"/>
        </w:rPr>
        <w:t>《现代汉语》是是汉语言文学专业的一门专业必修课和专业主干课程，是汉语言文学专业的一门学位课程。该课程的教学旨在引导学生掌握现代汉语语音、文字、词汇、语法、修辞的基本理论和基本知识，理解知识体系的内在逻辑，初步具备分析和解决语言问题的能力。</w:t>
      </w:r>
    </w:p>
    <w:p w14:paraId="2CFC91A9">
      <w:pPr>
        <w:spacing w:line="440" w:lineRule="exact"/>
        <w:ind w:firstLine="465"/>
        <w:rPr>
          <w:rFonts w:hint="eastAsia" w:ascii="宋体" w:hAnsi="宋体"/>
          <w:szCs w:val="21"/>
        </w:rPr>
      </w:pPr>
      <w:r>
        <w:rPr>
          <w:rFonts w:hint="eastAsia" w:ascii="宋体" w:hAnsi="宋体" w:cs="仿宋"/>
          <w:sz w:val="24"/>
        </w:rPr>
        <w:t>课程设置的目的：使学生具有正确地辨音、书写、运用词汇的能力，并能运用基本理论知识及方法探究、辨析语法和修辞现象的能力。</w:t>
      </w:r>
    </w:p>
    <w:p w14:paraId="0652DB6A">
      <w:pPr>
        <w:spacing w:line="440" w:lineRule="exact"/>
        <w:ind w:left="562" w:hanging="562" w:hangingChars="200"/>
        <w:rPr>
          <w:rFonts w:hint="eastAsia"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二、考核的基本要求</w:t>
      </w:r>
    </w:p>
    <w:p w14:paraId="567001FD">
      <w:pPr>
        <w:spacing w:line="440" w:lineRule="exact"/>
        <w:ind w:firstLine="480" w:firstLineChars="200"/>
        <w:rPr>
          <w:rFonts w:hint="eastAsia" w:cs="仿宋" w:asciiTheme="minorEastAsia" w:hAnsiTheme="minorEastAsia"/>
          <w:color w:val="000000"/>
          <w:sz w:val="24"/>
          <w:shd w:val="clear" w:color="auto" w:fill="FFFFFF"/>
        </w:rPr>
      </w:pPr>
      <w:r>
        <w:rPr>
          <w:rFonts w:hint="eastAsia" w:cs="仿宋" w:asciiTheme="minorEastAsia" w:hAnsiTheme="minorEastAsia"/>
          <w:color w:val="000000"/>
          <w:sz w:val="24"/>
          <w:shd w:val="clear" w:color="auto" w:fill="FFFFFF"/>
        </w:rPr>
        <w:t>要求考生能够理解现代汉语的含义和汉语的特点及其国际地位；了解和掌握现代汉语语音的基本理论和知识；了解和掌握汉字的发展及其相关的基本理论和知识；了解和掌握现代汉语词汇的基本理论和知识；了解和掌握现代汉语语法的基本理论和知识；了解和掌握现代汉语修辞的基本理论和知识。</w:t>
      </w:r>
    </w:p>
    <w:p w14:paraId="7B7BEE1F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三、考核的形式和方法</w:t>
      </w:r>
    </w:p>
    <w:p w14:paraId="32C23078">
      <w:pPr>
        <w:spacing w:line="440" w:lineRule="exact"/>
        <w:ind w:firstLine="480" w:firstLineChars="200"/>
        <w:rPr>
          <w:rFonts w:hint="eastAsia" w:cs="仿宋" w:asciiTheme="minorEastAsia" w:hAnsiTheme="minorEastAsia"/>
          <w:sz w:val="24"/>
        </w:rPr>
      </w:pPr>
      <w:r>
        <w:rPr>
          <w:rFonts w:hint="eastAsia" w:cs="仿宋" w:asciiTheme="minorEastAsia" w:hAnsiTheme="minorEastAsia"/>
          <w:sz w:val="24"/>
        </w:rPr>
        <w:t>1.考核形式：闭卷；</w:t>
      </w:r>
    </w:p>
    <w:p w14:paraId="3191C1F8">
      <w:pPr>
        <w:spacing w:line="440" w:lineRule="exact"/>
        <w:ind w:firstLine="480" w:firstLineChars="200"/>
        <w:rPr>
          <w:rFonts w:hint="eastAsia" w:cs="仿宋" w:asciiTheme="minorEastAsia" w:hAnsiTheme="minorEastAsia"/>
          <w:sz w:val="24"/>
        </w:rPr>
      </w:pPr>
      <w:r>
        <w:rPr>
          <w:rFonts w:hint="eastAsia" w:cs="仿宋" w:asciiTheme="minorEastAsia" w:hAnsiTheme="minorEastAsia"/>
          <w:sz w:val="24"/>
        </w:rPr>
        <w:t>2.考核方法：考试时间为120分钟，150分试卷。试卷主要考核现代汉语的基本理论、基础知识和分析解决汉语问题的能力。</w:t>
      </w:r>
    </w:p>
    <w:p w14:paraId="3322E833">
      <w:pPr>
        <w:spacing w:line="440" w:lineRule="exact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四、考核内容</w:t>
      </w:r>
    </w:p>
    <w:p w14:paraId="3C1969D3">
      <w:pPr>
        <w:spacing w:line="440" w:lineRule="exact"/>
        <w:rPr>
          <w:rFonts w:hint="eastAsia" w:cs="仿宋" w:asciiTheme="minorEastAsia" w:hAnsiTheme="minorEastAsia"/>
          <w:b/>
          <w:sz w:val="24"/>
        </w:rPr>
      </w:pPr>
      <w:r>
        <w:rPr>
          <w:rFonts w:hint="eastAsia" w:cs="仿宋" w:asciiTheme="minorEastAsia" w:hAnsiTheme="minorEastAsia"/>
          <w:b/>
          <w:sz w:val="24"/>
        </w:rPr>
        <w:t>第一章  绪论</w:t>
      </w:r>
    </w:p>
    <w:p w14:paraId="35FDA117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1.现代汉语的含义；</w:t>
      </w:r>
    </w:p>
    <w:p w14:paraId="5E19B63C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2.现代汉语的形成；</w:t>
      </w:r>
    </w:p>
    <w:p w14:paraId="1B71158F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3.现代汉语方言的分布；</w:t>
      </w:r>
    </w:p>
    <w:p w14:paraId="5C54C8CB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4.现代汉语的特点。</w:t>
      </w:r>
    </w:p>
    <w:p w14:paraId="3BA7F647">
      <w:pPr>
        <w:spacing w:line="440" w:lineRule="exact"/>
        <w:rPr>
          <w:rFonts w:hint="eastAsia" w:cs="仿宋" w:asciiTheme="minorEastAsia" w:hAnsiTheme="minorEastAsia"/>
          <w:b/>
          <w:sz w:val="24"/>
        </w:rPr>
      </w:pPr>
      <w:r>
        <w:rPr>
          <w:rFonts w:hint="eastAsia" w:cs="仿宋" w:asciiTheme="minorEastAsia" w:hAnsiTheme="minorEastAsia"/>
          <w:b/>
          <w:sz w:val="24"/>
        </w:rPr>
        <w:t>第二章  语音</w:t>
      </w:r>
    </w:p>
    <w:p w14:paraId="359FD62A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1.语音的性质、记音单位和记音符号；</w:t>
      </w:r>
    </w:p>
    <w:p w14:paraId="4FE7D0F7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2.辅音与声母；</w:t>
      </w:r>
    </w:p>
    <w:p w14:paraId="0B48670E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3.元音与韵母；</w:t>
      </w:r>
    </w:p>
    <w:p w14:paraId="73A636F6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4.声调；</w:t>
      </w:r>
    </w:p>
    <w:p w14:paraId="4A976205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5.音节；</w:t>
      </w:r>
    </w:p>
    <w:p w14:paraId="2C982DF6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 xml:space="preserve">6.音变。 </w:t>
      </w:r>
    </w:p>
    <w:p w14:paraId="65280F88">
      <w:pPr>
        <w:spacing w:line="440" w:lineRule="exact"/>
        <w:rPr>
          <w:rFonts w:hint="eastAsia" w:cs="仿宋" w:asciiTheme="minorEastAsia" w:hAnsiTheme="minorEastAsia"/>
          <w:b/>
          <w:sz w:val="24"/>
        </w:rPr>
      </w:pPr>
      <w:r>
        <w:rPr>
          <w:rFonts w:hint="eastAsia" w:cs="仿宋" w:asciiTheme="minorEastAsia" w:hAnsiTheme="minorEastAsia"/>
          <w:b/>
          <w:sz w:val="24"/>
        </w:rPr>
        <w:t>第三章  文字</w:t>
      </w:r>
    </w:p>
    <w:p w14:paraId="4CE8B417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1.汉字的性质、起源、特点和作用；</w:t>
      </w:r>
    </w:p>
    <w:p w14:paraId="1651AE79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2.汉字的形体演变；</w:t>
      </w:r>
    </w:p>
    <w:p w14:paraId="569F22CF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3.汉字的构造单位及构造方式。</w:t>
      </w:r>
    </w:p>
    <w:p w14:paraId="32074AA6">
      <w:pPr>
        <w:spacing w:line="440" w:lineRule="exact"/>
        <w:rPr>
          <w:rFonts w:hint="eastAsia" w:cs="仿宋" w:asciiTheme="minorEastAsia" w:hAnsiTheme="minorEastAsia"/>
          <w:b/>
          <w:sz w:val="24"/>
        </w:rPr>
      </w:pPr>
      <w:r>
        <w:rPr>
          <w:rFonts w:hint="eastAsia" w:cs="仿宋" w:asciiTheme="minorEastAsia" w:hAnsiTheme="minorEastAsia"/>
          <w:b/>
          <w:sz w:val="24"/>
        </w:rPr>
        <w:t>第四章  词汇</w:t>
      </w:r>
    </w:p>
    <w:p w14:paraId="5CC787E9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1.词汇、词汇单位及词的结构类型；</w:t>
      </w:r>
    </w:p>
    <w:p w14:paraId="6DB5EC07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2.词义的性质和构成；</w:t>
      </w:r>
    </w:p>
    <w:p w14:paraId="772CC871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3.义项和义素；</w:t>
      </w:r>
    </w:p>
    <w:p w14:paraId="0C1299A7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4.语义场；</w:t>
      </w:r>
    </w:p>
    <w:p w14:paraId="409D6639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5.现代汉语词汇的组成；</w:t>
      </w:r>
    </w:p>
    <w:p w14:paraId="71676847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6.词汇的发展变化及规范化。</w:t>
      </w:r>
    </w:p>
    <w:p w14:paraId="27186840">
      <w:pPr>
        <w:spacing w:line="440" w:lineRule="exact"/>
        <w:rPr>
          <w:rFonts w:hint="eastAsia" w:cs="仿宋" w:asciiTheme="minorEastAsia" w:hAnsiTheme="minorEastAsia"/>
          <w:b/>
          <w:sz w:val="24"/>
        </w:rPr>
      </w:pPr>
      <w:r>
        <w:rPr>
          <w:rFonts w:hint="eastAsia" w:cs="仿宋" w:asciiTheme="minorEastAsia" w:hAnsiTheme="minorEastAsia"/>
          <w:b/>
          <w:sz w:val="24"/>
        </w:rPr>
        <w:t>第五章  语法</w:t>
      </w:r>
    </w:p>
    <w:p w14:paraId="6E642DD9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1.语法和语法体系、语法的性质、单位及句法成分；</w:t>
      </w:r>
    </w:p>
    <w:p w14:paraId="143FCC6E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2.各类实词的语法特点及运用；</w:t>
      </w:r>
    </w:p>
    <w:p w14:paraId="6E924F55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3.虚词的语法特点及运用；</w:t>
      </w:r>
    </w:p>
    <w:p w14:paraId="7DFA52A2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4.短语的类型及复杂短语的结构分析；</w:t>
      </w:r>
    </w:p>
    <w:p w14:paraId="0740FA48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5.主要句法成分的构成及类型；</w:t>
      </w:r>
    </w:p>
    <w:p w14:paraId="62CE3F25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6.几种主要句式的用法及变换；</w:t>
      </w:r>
    </w:p>
    <w:p w14:paraId="1D5967FA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7.句子常见的错误及修改；</w:t>
      </w:r>
    </w:p>
    <w:p w14:paraId="09F6AD20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8.复句的类型与特点。</w:t>
      </w:r>
    </w:p>
    <w:p w14:paraId="575C6D28">
      <w:pPr>
        <w:spacing w:line="440" w:lineRule="exact"/>
        <w:rPr>
          <w:rFonts w:hint="eastAsia" w:cs="仿宋" w:asciiTheme="minorEastAsia" w:hAnsiTheme="minorEastAsia"/>
          <w:b/>
          <w:sz w:val="24"/>
        </w:rPr>
      </w:pPr>
      <w:r>
        <w:rPr>
          <w:rFonts w:hint="eastAsia" w:cs="仿宋" w:asciiTheme="minorEastAsia" w:hAnsiTheme="minorEastAsia"/>
          <w:b/>
          <w:sz w:val="24"/>
        </w:rPr>
        <w:t>第六章  修辞</w:t>
      </w:r>
    </w:p>
    <w:p w14:paraId="0FD46AC8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1.修辞的性质、修辞和语境、修辞同语音、词汇、语法的关系；</w:t>
      </w:r>
    </w:p>
    <w:p w14:paraId="63112690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2.词语的锤炼的要求；</w:t>
      </w:r>
    </w:p>
    <w:p w14:paraId="24014D16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3.句式的选择；</w:t>
      </w:r>
    </w:p>
    <w:p w14:paraId="0F317CC6">
      <w:pPr>
        <w:spacing w:line="440" w:lineRule="exact"/>
        <w:rPr>
          <w:rFonts w:hint="eastAsia" w:cs="仿宋" w:asciiTheme="minorEastAsia" w:hAnsiTheme="minorEastAsia"/>
          <w:bCs/>
          <w:sz w:val="24"/>
        </w:rPr>
      </w:pPr>
      <w:r>
        <w:rPr>
          <w:rFonts w:hint="eastAsia" w:cs="仿宋" w:asciiTheme="minorEastAsia" w:hAnsiTheme="minorEastAsia"/>
          <w:bCs/>
          <w:sz w:val="24"/>
        </w:rPr>
        <w:t>4.常见辞格的运用。</w:t>
      </w:r>
    </w:p>
    <w:p w14:paraId="1321CCB7">
      <w:pPr>
        <w:spacing w:before="156" w:beforeLines="50" w:after="156" w:afterLines="50"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五、各部分内容近似分值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6"/>
        <w:gridCol w:w="4111"/>
        <w:gridCol w:w="1002"/>
      </w:tblGrid>
      <w:tr w14:paraId="47FBC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vAlign w:val="center"/>
          </w:tcPr>
          <w:p w14:paraId="3C8EFB7F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Cs w:val="21"/>
              </w:rPr>
              <w:t>考试内容</w:t>
            </w:r>
          </w:p>
        </w:tc>
        <w:tc>
          <w:tcPr>
            <w:tcW w:w="4111" w:type="dxa"/>
            <w:vAlign w:val="center"/>
          </w:tcPr>
          <w:p w14:paraId="781A7E22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Cs w:val="21"/>
              </w:rPr>
              <w:t>涉及的章节</w:t>
            </w:r>
          </w:p>
        </w:tc>
        <w:tc>
          <w:tcPr>
            <w:tcW w:w="1002" w:type="dxa"/>
            <w:vAlign w:val="center"/>
          </w:tcPr>
          <w:p w14:paraId="76CB4C96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Cs w:val="21"/>
              </w:rPr>
              <w:t>分值</w:t>
            </w:r>
          </w:p>
        </w:tc>
      </w:tr>
      <w:tr w14:paraId="4344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016" w:type="dxa"/>
            <w:vAlign w:val="center"/>
          </w:tcPr>
          <w:p w14:paraId="5153A5D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bookmarkStart w:id="0" w:name="OLE_LINK2" w:colFirst="2" w:colLast="2"/>
            <w:bookmarkStart w:id="1" w:name="_Hlk291018794"/>
            <w:bookmarkStart w:id="2" w:name="OLE_LINK1" w:colFirst="2" w:colLast="2"/>
            <w:r>
              <w:rPr>
                <w:rFonts w:hint="eastAsia" w:ascii="宋体" w:hAnsi="宋体" w:cs="宋体"/>
              </w:rPr>
              <w:t>第一章</w:t>
            </w:r>
            <w:r>
              <w:rPr>
                <w:rFonts w:ascii="宋体" w:hAnsi="宋体" w:cs="宋体"/>
              </w:rPr>
              <w:t xml:space="preserve">  </w:t>
            </w:r>
            <w:r>
              <w:rPr>
                <w:rFonts w:hint="eastAsia" w:ascii="宋体" w:hAnsi="宋体" w:cs="宋体"/>
              </w:rPr>
              <w:t>绪论</w:t>
            </w:r>
          </w:p>
        </w:tc>
        <w:tc>
          <w:tcPr>
            <w:tcW w:w="4111" w:type="dxa"/>
            <w:vAlign w:val="center"/>
          </w:tcPr>
          <w:p w14:paraId="074BDC02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第一节</w:t>
            </w:r>
          </w:p>
        </w:tc>
        <w:tc>
          <w:tcPr>
            <w:tcW w:w="1002" w:type="dxa"/>
            <w:vAlign w:val="center"/>
          </w:tcPr>
          <w:p w14:paraId="32E9FA35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宋体"/>
              </w:rPr>
              <w:t>15</w:t>
            </w:r>
            <w:r>
              <w:rPr>
                <w:rFonts w:hint="eastAsia" w:ascii="宋体" w:hAnsi="宋体" w:cs="宋体"/>
              </w:rPr>
              <w:t>分</w:t>
            </w:r>
          </w:p>
        </w:tc>
      </w:tr>
      <w:tr w14:paraId="3344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vAlign w:val="center"/>
          </w:tcPr>
          <w:p w14:paraId="1628712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第二章</w:t>
            </w:r>
            <w:r>
              <w:rPr>
                <w:rFonts w:ascii="宋体" w:hAnsi="宋体" w:cs="宋体"/>
              </w:rPr>
              <w:t xml:space="preserve">  </w:t>
            </w:r>
            <w:r>
              <w:rPr>
                <w:rFonts w:hint="eastAsia" w:ascii="宋体" w:hAnsi="宋体" w:cs="宋体"/>
              </w:rPr>
              <w:t>语音</w:t>
            </w:r>
          </w:p>
        </w:tc>
        <w:tc>
          <w:tcPr>
            <w:tcW w:w="4111" w:type="dxa"/>
            <w:vAlign w:val="center"/>
          </w:tcPr>
          <w:p w14:paraId="31BBDBDD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第一节、第二节、第三节、第四节、第五节、第六节</w:t>
            </w:r>
          </w:p>
        </w:tc>
        <w:tc>
          <w:tcPr>
            <w:tcW w:w="1002" w:type="dxa"/>
            <w:vAlign w:val="center"/>
          </w:tcPr>
          <w:p w14:paraId="7CBA0A17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宋体"/>
              </w:rPr>
              <w:t>20</w:t>
            </w:r>
            <w:r>
              <w:rPr>
                <w:rFonts w:hint="eastAsia" w:ascii="宋体" w:hAnsi="宋体" w:cs="宋体"/>
              </w:rPr>
              <w:t>分</w:t>
            </w:r>
          </w:p>
        </w:tc>
      </w:tr>
      <w:tr w14:paraId="2D44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3016" w:type="dxa"/>
            <w:vAlign w:val="center"/>
          </w:tcPr>
          <w:p w14:paraId="507C33EC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第三章</w:t>
            </w:r>
            <w:r>
              <w:rPr>
                <w:rFonts w:ascii="宋体" w:hAnsi="宋体" w:cs="宋体"/>
              </w:rPr>
              <w:t xml:space="preserve">  </w:t>
            </w:r>
            <w:r>
              <w:rPr>
                <w:rFonts w:hint="eastAsia" w:ascii="宋体" w:hAnsi="宋体" w:cs="宋体"/>
              </w:rPr>
              <w:t>文字</w:t>
            </w:r>
          </w:p>
        </w:tc>
        <w:tc>
          <w:tcPr>
            <w:tcW w:w="4111" w:type="dxa"/>
            <w:vAlign w:val="center"/>
          </w:tcPr>
          <w:p w14:paraId="7906F134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第一节、第二节、第三节</w:t>
            </w:r>
          </w:p>
        </w:tc>
        <w:tc>
          <w:tcPr>
            <w:tcW w:w="1002" w:type="dxa"/>
            <w:vAlign w:val="center"/>
          </w:tcPr>
          <w:p w14:paraId="26311B73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宋体"/>
              </w:rPr>
              <w:t>10</w:t>
            </w:r>
            <w:r>
              <w:rPr>
                <w:rFonts w:hint="eastAsia" w:ascii="宋体" w:hAnsi="宋体" w:cs="宋体"/>
              </w:rPr>
              <w:t>分</w:t>
            </w:r>
          </w:p>
        </w:tc>
      </w:tr>
      <w:tr w14:paraId="21AAC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vAlign w:val="center"/>
          </w:tcPr>
          <w:p w14:paraId="626783EE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第四章</w:t>
            </w:r>
            <w:r>
              <w:rPr>
                <w:rFonts w:ascii="宋体" w:hAnsi="宋体" w:cs="宋体"/>
              </w:rPr>
              <w:t xml:space="preserve">  </w:t>
            </w:r>
            <w:r>
              <w:rPr>
                <w:rFonts w:hint="eastAsia" w:ascii="宋体" w:hAnsi="宋体" w:cs="宋体"/>
              </w:rPr>
              <w:t>词汇</w:t>
            </w:r>
          </w:p>
        </w:tc>
        <w:tc>
          <w:tcPr>
            <w:tcW w:w="4111" w:type="dxa"/>
            <w:vAlign w:val="center"/>
          </w:tcPr>
          <w:p w14:paraId="383D208C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第一节、第二节、第三节、第四节、第六节、第八节</w:t>
            </w:r>
          </w:p>
        </w:tc>
        <w:tc>
          <w:tcPr>
            <w:tcW w:w="1002" w:type="dxa"/>
            <w:vAlign w:val="center"/>
          </w:tcPr>
          <w:p w14:paraId="1C166198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宋体"/>
              </w:rPr>
              <w:t>40</w:t>
            </w:r>
            <w:r>
              <w:rPr>
                <w:rFonts w:hint="eastAsia" w:ascii="宋体" w:hAnsi="宋体" w:cs="宋体"/>
              </w:rPr>
              <w:t>分</w:t>
            </w:r>
          </w:p>
        </w:tc>
      </w:tr>
      <w:tr w14:paraId="28370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vAlign w:val="center"/>
          </w:tcPr>
          <w:p w14:paraId="3AB02D75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第五章</w:t>
            </w:r>
            <w:r>
              <w:rPr>
                <w:rFonts w:ascii="宋体" w:hAnsi="宋体" w:cs="宋体"/>
              </w:rPr>
              <w:t xml:space="preserve">  </w:t>
            </w:r>
            <w:r>
              <w:rPr>
                <w:rFonts w:hint="eastAsia" w:ascii="宋体" w:hAnsi="宋体" w:cs="宋体"/>
              </w:rPr>
              <w:t>语法</w:t>
            </w:r>
          </w:p>
        </w:tc>
        <w:tc>
          <w:tcPr>
            <w:tcW w:w="4111" w:type="dxa"/>
            <w:vAlign w:val="center"/>
          </w:tcPr>
          <w:p w14:paraId="13CCB3A1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第一节、第二节、第三节、第四节、第五节、第六节、第七节、第八节</w:t>
            </w:r>
          </w:p>
        </w:tc>
        <w:tc>
          <w:tcPr>
            <w:tcW w:w="1002" w:type="dxa"/>
            <w:vAlign w:val="center"/>
          </w:tcPr>
          <w:p w14:paraId="2F13DDF6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宋体"/>
              </w:rPr>
              <w:t>40</w:t>
            </w:r>
            <w:r>
              <w:rPr>
                <w:rFonts w:hint="eastAsia" w:ascii="宋体" w:hAnsi="宋体" w:cs="宋体"/>
              </w:rPr>
              <w:t>分</w:t>
            </w:r>
          </w:p>
        </w:tc>
      </w:tr>
      <w:tr w14:paraId="503E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016" w:type="dxa"/>
            <w:vAlign w:val="center"/>
          </w:tcPr>
          <w:p w14:paraId="1FDB79CD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第六章</w:t>
            </w:r>
            <w:r>
              <w:rPr>
                <w:rFonts w:ascii="宋体" w:hAnsi="宋体" w:cs="宋体"/>
              </w:rPr>
              <w:t xml:space="preserve">  </w:t>
            </w:r>
            <w:r>
              <w:rPr>
                <w:rFonts w:hint="eastAsia" w:ascii="宋体" w:hAnsi="宋体" w:cs="宋体"/>
              </w:rPr>
              <w:t>修辞</w:t>
            </w:r>
          </w:p>
        </w:tc>
        <w:tc>
          <w:tcPr>
            <w:tcW w:w="4111" w:type="dxa"/>
            <w:vAlign w:val="center"/>
          </w:tcPr>
          <w:p w14:paraId="3F73758A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宋体"/>
              </w:rPr>
              <w:t>第一节、第二节、第三节、第四节、第五节、第六节、第七节、第八节</w:t>
            </w:r>
          </w:p>
        </w:tc>
        <w:tc>
          <w:tcPr>
            <w:tcW w:w="1002" w:type="dxa"/>
            <w:vAlign w:val="center"/>
          </w:tcPr>
          <w:p w14:paraId="1A43F03F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宋体"/>
              </w:rPr>
              <w:t>25</w:t>
            </w:r>
            <w:r>
              <w:rPr>
                <w:rFonts w:hint="eastAsia" w:ascii="宋体" w:hAnsi="宋体" w:cs="宋体"/>
              </w:rPr>
              <w:t>分</w:t>
            </w:r>
          </w:p>
        </w:tc>
      </w:tr>
      <w:bookmarkEnd w:id="0"/>
      <w:bookmarkEnd w:id="1"/>
      <w:bookmarkEnd w:id="2"/>
      <w:tr w14:paraId="4A02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7" w:type="dxa"/>
            <w:gridSpan w:val="2"/>
            <w:vAlign w:val="center"/>
          </w:tcPr>
          <w:p w14:paraId="7E2D7167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Cs w:val="21"/>
              </w:rPr>
              <w:t>合 计</w:t>
            </w:r>
          </w:p>
        </w:tc>
        <w:tc>
          <w:tcPr>
            <w:tcW w:w="1002" w:type="dxa"/>
            <w:vAlign w:val="center"/>
          </w:tcPr>
          <w:p w14:paraId="3D0FF23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Cs w:val="21"/>
              </w:rPr>
              <w:t>150</w:t>
            </w:r>
          </w:p>
        </w:tc>
      </w:tr>
    </w:tbl>
    <w:p w14:paraId="1DE83DC2">
      <w:pPr>
        <w:spacing w:line="440" w:lineRule="exact"/>
        <w:rPr>
          <w:rFonts w:hint="eastAsia"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六、试卷结构</w:t>
      </w:r>
    </w:p>
    <w:p w14:paraId="0030722C">
      <w:pPr>
        <w:spacing w:line="440" w:lineRule="exact"/>
        <w:rPr>
          <w:rFonts w:hint="eastAsia" w:cs="仿宋" w:asciiTheme="minorEastAsia" w:hAnsiTheme="minorEastAsia"/>
          <w:color w:val="000000"/>
          <w:sz w:val="24"/>
        </w:rPr>
      </w:pPr>
      <w:r>
        <w:rPr>
          <w:rFonts w:hint="eastAsia" w:ascii="宋体" w:hAnsi="宋体" w:cs="仿宋"/>
          <w:color w:val="000000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无选择、判断题，其它类型不限。</w:t>
      </w:r>
    </w:p>
    <w:p w14:paraId="4F603978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color w:val="000000"/>
          <w:sz w:val="28"/>
          <w:szCs w:val="28"/>
        </w:rPr>
        <w:t>七、</w:t>
      </w: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参考教材</w:t>
      </w:r>
    </w:p>
    <w:p w14:paraId="34B7315B">
      <w:pPr>
        <w:spacing w:line="440" w:lineRule="exact"/>
        <w:ind w:firstLine="480" w:firstLineChars="200"/>
        <w:rPr>
          <w:rFonts w:hint="eastAsia" w:cs="仿宋" w:asciiTheme="minorEastAsia" w:hAnsiTheme="minorEastAsia"/>
          <w:color w:val="000000"/>
          <w:sz w:val="24"/>
        </w:rPr>
      </w:pPr>
      <w:r>
        <w:rPr>
          <w:rFonts w:hint="eastAsia" w:cs="仿宋" w:asciiTheme="minorEastAsia" w:hAnsiTheme="minorEastAsia"/>
          <w:color w:val="000000"/>
          <w:sz w:val="24"/>
        </w:rPr>
        <w:t>《现代汉语》（增订六版）（上</w:t>
      </w:r>
      <w:r>
        <w:rPr>
          <w:rFonts w:hint="eastAsia" w:cs="仿宋" w:asciiTheme="minorEastAsia" w:hAnsiTheme="minorEastAsia"/>
          <w:color w:val="000000"/>
          <w:sz w:val="24"/>
          <w:lang w:eastAsia="zh-CN"/>
        </w:rPr>
        <w:t>、</w:t>
      </w:r>
      <w:bookmarkStart w:id="3" w:name="_GoBack"/>
      <w:bookmarkEnd w:id="3"/>
      <w:r>
        <w:rPr>
          <w:rFonts w:hint="eastAsia" w:cs="仿宋" w:asciiTheme="minorEastAsia" w:hAnsiTheme="minorEastAsia"/>
          <w:color w:val="000000"/>
          <w:sz w:val="24"/>
        </w:rPr>
        <w:t>下册），黄伯荣、廖序东主编， 北京：高等教育出版社，2017年6月出版。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85BC0"/>
    <w:rsid w:val="00137FB6"/>
    <w:rsid w:val="001B19F5"/>
    <w:rsid w:val="0020713D"/>
    <w:rsid w:val="0030555C"/>
    <w:rsid w:val="0035030F"/>
    <w:rsid w:val="007B5B80"/>
    <w:rsid w:val="00A21526"/>
    <w:rsid w:val="00B86B9F"/>
    <w:rsid w:val="00B87AC0"/>
    <w:rsid w:val="08785BC0"/>
    <w:rsid w:val="16880487"/>
    <w:rsid w:val="1CC7757C"/>
    <w:rsid w:val="3E0D0E3B"/>
    <w:rsid w:val="5FDC0E58"/>
    <w:rsid w:val="64306D81"/>
    <w:rsid w:val="75CD27AA"/>
    <w:rsid w:val="775F37AE"/>
    <w:rsid w:val="7B52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1077</Words>
  <Characters>1128</Characters>
  <Lines>8</Lines>
  <Paragraphs>2</Paragraphs>
  <TotalTime>0</TotalTime>
  <ScaleCrop>false</ScaleCrop>
  <LinksUpToDate>false</LinksUpToDate>
  <CharactersWithSpaces>1160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2025-02-17T23:52:00Z</dcterms:created>
  <dc:creator>毛毛熊</dc:creator>
  <cp:lastModifiedBy>毛毛熊</cp:lastModifiedBy>
  <dcterms:modified xsi:type="dcterms:W3CDTF">2025-02-28T10:42:57Z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002EE98A5BFA421195AB88A4C5E145A9_11</vt:lpwstr>
  </property>
  <property fmtid="{D5CDD505-2E9C-101B-9397-08002B2CF9AE}" pid="4" name="KSOTemplateDocerSaveRecord">
    <vt:lpwstr>eyJoZGlkIjoiZTVmYjdhZjI3Yjc3MzYzZDE0MjMzZDhkOGNmNTMyOTEiLCJ1c2VySWQiOiI3ODYxMDIxMTYifQ==</vt:lpwstr>
  </property>
</Properties>
</file>